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F9B25B">
      <w:pPr>
        <w:jc w:val="center"/>
        <w:rPr>
          <w:rFonts w:hint="eastAsia"/>
          <w:sz w:val="52"/>
          <w:szCs w:val="72"/>
          <w:lang w:val="en-US" w:eastAsia="zh-CN"/>
        </w:rPr>
      </w:pPr>
    </w:p>
    <w:p w14:paraId="4F72BCD3">
      <w:pPr>
        <w:jc w:val="both"/>
        <w:rPr>
          <w:rFonts w:hint="eastAsia"/>
          <w:sz w:val="52"/>
          <w:szCs w:val="72"/>
          <w:lang w:val="en-US" w:eastAsia="zh-CN"/>
        </w:rPr>
      </w:pPr>
    </w:p>
    <w:p w14:paraId="4EBD3475">
      <w:pPr>
        <w:jc w:val="center"/>
        <w:rPr>
          <w:rFonts w:hint="eastAsia" w:ascii="黑体" w:hAnsi="黑体" w:eastAsia="黑体" w:cs="黑体"/>
          <w:sz w:val="56"/>
          <w:szCs w:val="9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96"/>
          <w:lang w:val="en-US" w:eastAsia="zh-CN"/>
        </w:rPr>
        <w:t>甘肃省房屋建筑和市政基础设施工程在线学习平台操作手册</w:t>
      </w:r>
    </w:p>
    <w:p w14:paraId="2FA91E05">
      <w:pPr>
        <w:jc w:val="both"/>
        <w:rPr>
          <w:rFonts w:hint="eastAsia" w:ascii="黑体" w:hAnsi="黑体" w:eastAsia="黑体" w:cs="黑体"/>
          <w:sz w:val="52"/>
          <w:szCs w:val="72"/>
          <w:lang w:val="en-US" w:eastAsia="zh-CN"/>
        </w:rPr>
      </w:pPr>
    </w:p>
    <w:p w14:paraId="6459AD46">
      <w:pPr>
        <w:jc w:val="both"/>
        <w:rPr>
          <w:rFonts w:hint="eastAsia" w:ascii="黑体" w:hAnsi="黑体" w:eastAsia="黑体" w:cs="黑体"/>
          <w:sz w:val="52"/>
          <w:szCs w:val="72"/>
          <w:lang w:val="en-US" w:eastAsia="zh-CN"/>
        </w:rPr>
      </w:pPr>
    </w:p>
    <w:p w14:paraId="7933A7A7">
      <w:pPr>
        <w:jc w:val="both"/>
        <w:rPr>
          <w:rFonts w:hint="eastAsia" w:ascii="黑体" w:hAnsi="黑体" w:eastAsia="黑体" w:cs="黑体"/>
          <w:sz w:val="52"/>
          <w:szCs w:val="72"/>
          <w:lang w:val="en-US" w:eastAsia="zh-CN"/>
        </w:rPr>
      </w:pPr>
    </w:p>
    <w:p w14:paraId="0CF50BAD">
      <w:pPr>
        <w:jc w:val="both"/>
        <w:rPr>
          <w:rFonts w:hint="eastAsia" w:ascii="黑体" w:hAnsi="黑体" w:eastAsia="黑体" w:cs="黑体"/>
          <w:sz w:val="52"/>
          <w:szCs w:val="72"/>
          <w:lang w:val="en-US" w:eastAsia="zh-CN"/>
        </w:rPr>
      </w:pPr>
    </w:p>
    <w:p w14:paraId="1717B097">
      <w:pPr>
        <w:jc w:val="both"/>
        <w:rPr>
          <w:rFonts w:hint="eastAsia" w:ascii="黑体" w:hAnsi="黑体" w:eastAsia="黑体" w:cs="黑体"/>
          <w:sz w:val="52"/>
          <w:szCs w:val="72"/>
          <w:lang w:val="en-US" w:eastAsia="zh-CN"/>
        </w:rPr>
      </w:pPr>
    </w:p>
    <w:p w14:paraId="0221DB71">
      <w:pPr>
        <w:jc w:val="both"/>
        <w:rPr>
          <w:rFonts w:hint="eastAsia" w:ascii="黑体" w:hAnsi="黑体" w:eastAsia="黑体" w:cs="黑体"/>
          <w:sz w:val="52"/>
          <w:szCs w:val="72"/>
          <w:lang w:val="en-US" w:eastAsia="zh-CN"/>
        </w:rPr>
      </w:pPr>
    </w:p>
    <w:p w14:paraId="02FD9871">
      <w:pPr>
        <w:jc w:val="both"/>
        <w:rPr>
          <w:rFonts w:hint="eastAsia" w:ascii="黑体" w:hAnsi="黑体" w:eastAsia="黑体" w:cs="黑体"/>
          <w:sz w:val="52"/>
          <w:szCs w:val="72"/>
          <w:lang w:val="en-US" w:eastAsia="zh-CN"/>
        </w:rPr>
      </w:pPr>
    </w:p>
    <w:p w14:paraId="2BB3B593">
      <w:pPr>
        <w:jc w:val="both"/>
        <w:rPr>
          <w:rFonts w:hint="eastAsia" w:ascii="黑体" w:hAnsi="黑体" w:eastAsia="黑体" w:cs="黑体"/>
          <w:sz w:val="52"/>
          <w:szCs w:val="72"/>
          <w:lang w:val="en-US" w:eastAsia="zh-CN"/>
        </w:rPr>
      </w:pPr>
    </w:p>
    <w:p w14:paraId="05BDED8B">
      <w:pPr>
        <w:jc w:val="both"/>
        <w:rPr>
          <w:rFonts w:hint="eastAsia" w:ascii="黑体" w:hAnsi="黑体" w:eastAsia="黑体" w:cs="黑体"/>
          <w:sz w:val="52"/>
          <w:szCs w:val="72"/>
          <w:lang w:val="en-US" w:eastAsia="zh-CN"/>
        </w:rPr>
      </w:pPr>
    </w:p>
    <w:p w14:paraId="7EB2212E">
      <w:pPr>
        <w:jc w:val="center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金润方舟科技股份有限公司</w:t>
      </w:r>
    </w:p>
    <w:p w14:paraId="79E5EC40">
      <w:pPr>
        <w:jc w:val="center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2025年9月4日</w:t>
      </w:r>
    </w:p>
    <w:p w14:paraId="2FB72ED3">
      <w:pPr>
        <w:jc w:val="center"/>
        <w:rPr>
          <w:rFonts w:hint="eastAsia" w:ascii="黑体" w:hAnsi="黑体" w:eastAsia="黑体" w:cs="黑体"/>
          <w:sz w:val="28"/>
          <w:szCs w:val="36"/>
          <w:lang w:val="en-US" w:eastAsia="zh-CN"/>
        </w:rPr>
      </w:pPr>
    </w:p>
    <w:p w14:paraId="296BA4E1">
      <w:pPr>
        <w:jc w:val="center"/>
        <w:rPr>
          <w:rFonts w:hint="eastAsia" w:ascii="黑体" w:hAnsi="黑体" w:eastAsia="黑体" w:cs="黑体"/>
          <w:sz w:val="28"/>
          <w:szCs w:val="36"/>
          <w:lang w:val="en-US" w:eastAsia="zh-CN"/>
        </w:rPr>
      </w:pPr>
    </w:p>
    <w:p w14:paraId="0F177C1F">
      <w:pPr>
        <w:jc w:val="center"/>
        <w:rPr>
          <w:rFonts w:hint="eastAsia"/>
          <w:sz w:val="40"/>
          <w:szCs w:val="48"/>
          <w:lang w:val="en-US" w:eastAsia="zh-CN"/>
        </w:rPr>
      </w:pPr>
      <w:r>
        <w:rPr>
          <w:rFonts w:hint="eastAsia"/>
          <w:sz w:val="40"/>
          <w:szCs w:val="48"/>
          <w:lang w:val="en-US" w:eastAsia="zh-CN"/>
        </w:rPr>
        <w:t>版本信息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4C890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39F1D2AB"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版本</w:t>
            </w:r>
          </w:p>
        </w:tc>
        <w:tc>
          <w:tcPr>
            <w:tcW w:w="4261" w:type="dxa"/>
          </w:tcPr>
          <w:p w14:paraId="61B8F583"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V1.0</w:t>
            </w:r>
          </w:p>
        </w:tc>
      </w:tr>
      <w:tr w14:paraId="79814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 w14:paraId="3761825A"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修订时间</w:t>
            </w:r>
          </w:p>
        </w:tc>
        <w:tc>
          <w:tcPr>
            <w:tcW w:w="4261" w:type="dxa"/>
          </w:tcPr>
          <w:p w14:paraId="2B4A2134"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2025年9月4日</w:t>
            </w:r>
          </w:p>
        </w:tc>
      </w:tr>
      <w:tr w14:paraId="338F56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restart"/>
            <w:vAlign w:val="center"/>
          </w:tcPr>
          <w:p w14:paraId="3A46C7A3"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地址</w:t>
            </w:r>
          </w:p>
        </w:tc>
        <w:tc>
          <w:tcPr>
            <w:tcW w:w="4261" w:type="dxa"/>
          </w:tcPr>
          <w:p w14:paraId="580FCE31"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www.gszbtb.com</w:t>
            </w:r>
          </w:p>
        </w:tc>
      </w:tr>
      <w:tr w14:paraId="403343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vMerge w:val="continue"/>
          </w:tcPr>
          <w:p w14:paraId="5443FA57"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4261" w:type="dxa"/>
          </w:tcPr>
          <w:p w14:paraId="7EF3AF7E">
            <w:pPr>
              <w:jc w:val="center"/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/>
                <w:sz w:val="28"/>
                <w:szCs w:val="36"/>
                <w:vertAlign w:val="baseline"/>
                <w:lang w:val="en-US" w:eastAsia="zh-CN"/>
              </w:rPr>
              <w:t>http://60.205.186.43:8870/</w:t>
            </w:r>
          </w:p>
        </w:tc>
      </w:tr>
    </w:tbl>
    <w:p w14:paraId="533B0B7F">
      <w:pPr>
        <w:jc w:val="both"/>
        <w:rPr>
          <w:rFonts w:hint="eastAsia"/>
          <w:sz w:val="52"/>
          <w:szCs w:val="72"/>
          <w:lang w:val="en-US" w:eastAsia="zh-CN"/>
        </w:rPr>
      </w:pPr>
    </w:p>
    <w:p w14:paraId="6F5CEBC3">
      <w:pPr>
        <w:jc w:val="both"/>
        <w:rPr>
          <w:rFonts w:hint="eastAsia"/>
          <w:sz w:val="52"/>
          <w:szCs w:val="72"/>
          <w:lang w:val="en-US" w:eastAsia="zh-CN"/>
        </w:rPr>
      </w:pPr>
    </w:p>
    <w:p w14:paraId="3B8337E0">
      <w:pPr>
        <w:jc w:val="both"/>
        <w:rPr>
          <w:rFonts w:hint="eastAsia"/>
          <w:sz w:val="52"/>
          <w:szCs w:val="72"/>
          <w:lang w:val="en-US" w:eastAsia="zh-CN"/>
        </w:rPr>
      </w:pPr>
    </w:p>
    <w:p w14:paraId="0232B98D">
      <w:pPr>
        <w:jc w:val="both"/>
        <w:rPr>
          <w:rFonts w:hint="eastAsia"/>
          <w:sz w:val="52"/>
          <w:szCs w:val="72"/>
          <w:lang w:val="en-US" w:eastAsia="zh-CN"/>
        </w:rPr>
      </w:pPr>
    </w:p>
    <w:p w14:paraId="02262743">
      <w:pPr>
        <w:jc w:val="both"/>
        <w:rPr>
          <w:rFonts w:hint="eastAsia"/>
          <w:sz w:val="52"/>
          <w:szCs w:val="72"/>
          <w:lang w:val="en-US" w:eastAsia="zh-CN"/>
        </w:rPr>
      </w:pPr>
    </w:p>
    <w:p w14:paraId="4C07B0B2">
      <w:pPr>
        <w:jc w:val="both"/>
        <w:rPr>
          <w:rFonts w:hint="eastAsia"/>
          <w:sz w:val="52"/>
          <w:szCs w:val="72"/>
          <w:lang w:val="en-US" w:eastAsia="zh-CN"/>
        </w:rPr>
      </w:pPr>
    </w:p>
    <w:p w14:paraId="5FB6339E">
      <w:pPr>
        <w:jc w:val="both"/>
        <w:rPr>
          <w:rFonts w:hint="eastAsia"/>
          <w:sz w:val="52"/>
          <w:szCs w:val="72"/>
          <w:lang w:val="en-US" w:eastAsia="zh-CN"/>
        </w:rPr>
      </w:pPr>
    </w:p>
    <w:p w14:paraId="518FB6FE">
      <w:pPr>
        <w:jc w:val="both"/>
        <w:rPr>
          <w:rFonts w:hint="eastAsia"/>
          <w:sz w:val="52"/>
          <w:szCs w:val="72"/>
          <w:lang w:val="en-US" w:eastAsia="zh-CN"/>
        </w:rPr>
      </w:pPr>
    </w:p>
    <w:p w14:paraId="02B9E744">
      <w:pPr>
        <w:jc w:val="both"/>
        <w:rPr>
          <w:rFonts w:hint="eastAsia"/>
          <w:sz w:val="52"/>
          <w:szCs w:val="72"/>
          <w:lang w:val="en-US" w:eastAsia="zh-CN"/>
        </w:rPr>
      </w:pPr>
    </w:p>
    <w:p w14:paraId="5868FBC8">
      <w:pPr>
        <w:jc w:val="both"/>
        <w:rPr>
          <w:rFonts w:hint="eastAsia"/>
          <w:sz w:val="52"/>
          <w:szCs w:val="72"/>
          <w:lang w:val="en-US" w:eastAsia="zh-CN"/>
        </w:rPr>
      </w:pPr>
    </w:p>
    <w:p w14:paraId="6C990608">
      <w:pPr>
        <w:jc w:val="both"/>
        <w:rPr>
          <w:rFonts w:hint="eastAsia"/>
          <w:sz w:val="52"/>
          <w:szCs w:val="72"/>
          <w:lang w:val="en-US" w:eastAsia="zh-CN"/>
        </w:rPr>
      </w:pPr>
    </w:p>
    <w:p w14:paraId="223999D5">
      <w:pPr>
        <w:jc w:val="both"/>
        <w:rPr>
          <w:rFonts w:hint="eastAsia"/>
          <w:sz w:val="52"/>
          <w:szCs w:val="72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52"/>
          <w:szCs w:val="72"/>
          <w:lang w:val="en-US" w:eastAsia="zh-CN" w:bidi="ar-SA"/>
        </w:rPr>
        <w:id w:val="147455668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bCs/>
          <w:kern w:val="2"/>
          <w:sz w:val="20"/>
          <w:szCs w:val="20"/>
          <w:lang w:val="en-US" w:eastAsia="zh-CN" w:bidi="ar-SA"/>
        </w:rPr>
      </w:sdtEndPr>
      <w:sdtContent>
        <w:p w14:paraId="5363AE12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52"/>
              <w:szCs w:val="72"/>
            </w:rPr>
          </w:pPr>
          <w:bookmarkStart w:id="0" w:name="_Toc8331_WPSOffice_Type2"/>
          <w:r>
            <w:rPr>
              <w:rFonts w:ascii="宋体" w:hAnsi="宋体" w:eastAsia="宋体"/>
              <w:sz w:val="40"/>
              <w:szCs w:val="40"/>
            </w:rPr>
            <w:t>目录</w:t>
          </w:r>
        </w:p>
        <w:p w14:paraId="2FCBFA5B">
          <w:pPr>
            <w:pStyle w:val="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_Toc2314_WPSOffice_Level1 </w:instrText>
          </w:r>
          <w:r>
            <w:rPr>
              <w:b/>
              <w:bCs/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8"/>
                <w:szCs w:val="36"/>
                <w:lang w:val="en-US" w:eastAsia="zh-CN" w:bidi="ar-SA"/>
              </w:rPr>
              <w:id w:val="147452037"/>
              <w:placeholder>
                <w:docPart w:val="{8a9516c4-bd9d-485a-a053-ad2234fa930e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8"/>
                <w:szCs w:val="36"/>
                <w:lang w:val="en-US" w:eastAsia="zh-CN" w:bidi="ar-SA"/>
              </w:rPr>
            </w:sdtEndPr>
            <w:sdtContent>
              <w:r>
                <w:rPr>
                  <w:rFonts w:hint="eastAsia" w:ascii="仿宋" w:hAnsi="仿宋" w:eastAsia="仿宋" w:cs="仿宋"/>
                  <w:b/>
                  <w:bCs/>
                  <w:sz w:val="24"/>
                  <w:szCs w:val="24"/>
                </w:rPr>
                <w:t>1.环境要求</w:t>
              </w:r>
            </w:sdtContent>
          </w:sdt>
          <w:r>
            <w:rPr>
              <w:b/>
              <w:bCs/>
              <w:sz w:val="24"/>
              <w:szCs w:val="24"/>
            </w:rPr>
            <w:tab/>
          </w:r>
          <w:bookmarkStart w:id="1" w:name="_Toc2314_WPSOffice_Level1Page"/>
          <w:r>
            <w:rPr>
              <w:b/>
              <w:bCs/>
              <w:sz w:val="24"/>
              <w:szCs w:val="24"/>
            </w:rPr>
            <w:t>3</w:t>
          </w:r>
          <w:bookmarkEnd w:id="1"/>
          <w:r>
            <w:rPr>
              <w:b/>
              <w:bCs/>
              <w:sz w:val="24"/>
              <w:szCs w:val="24"/>
            </w:rPr>
            <w:fldChar w:fldCharType="end"/>
          </w:r>
        </w:p>
        <w:p w14:paraId="017EC0C4">
          <w:pPr>
            <w:pStyle w:val="7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_Toc8331_WPSOffice_Level2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8"/>
                <w:szCs w:val="36"/>
                <w:lang w:val="en-US" w:eastAsia="zh-CN" w:bidi="ar-SA"/>
              </w:rPr>
              <w:id w:val="147483385"/>
              <w:placeholder>
                <w:docPart w:val="{bb408e84-d767-412a-b7f2-119000968d59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8"/>
                <w:szCs w:val="36"/>
                <w:lang w:val="en-US" w:eastAsia="zh-CN" w:bidi="ar-SA"/>
              </w:rPr>
            </w:sdtEndPr>
            <w:sdtContent>
              <w:r>
                <w:rPr>
                  <w:rFonts w:hint="eastAsia" w:ascii="仿宋" w:hAnsi="仿宋" w:eastAsia="仿宋" w:cs="仿宋"/>
                  <w:sz w:val="24"/>
                  <w:szCs w:val="24"/>
                </w:rPr>
                <w:t>1.1操作系统要求</w:t>
              </w:r>
            </w:sdtContent>
          </w:sdt>
          <w:r>
            <w:rPr>
              <w:sz w:val="24"/>
              <w:szCs w:val="24"/>
            </w:rPr>
            <w:tab/>
          </w:r>
          <w:bookmarkStart w:id="2" w:name="_Toc8331_WPSOffice_Level2Page"/>
          <w:r>
            <w:rPr>
              <w:sz w:val="24"/>
              <w:szCs w:val="24"/>
            </w:rPr>
            <w:t>3</w:t>
          </w:r>
          <w:bookmarkEnd w:id="2"/>
          <w:r>
            <w:rPr>
              <w:sz w:val="24"/>
              <w:szCs w:val="24"/>
            </w:rPr>
            <w:fldChar w:fldCharType="end"/>
          </w:r>
        </w:p>
        <w:p w14:paraId="091681CD">
          <w:pPr>
            <w:pStyle w:val="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_Toc8331_WPSOffice_Level1 </w:instrText>
          </w:r>
          <w:r>
            <w:rPr>
              <w:b/>
              <w:bCs/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8"/>
                <w:szCs w:val="36"/>
                <w:lang w:val="en-US" w:eastAsia="zh-CN" w:bidi="ar-SA"/>
              </w:rPr>
              <w:id w:val="147468357"/>
              <w:placeholder>
                <w:docPart w:val="{97b3d091-631f-41d1-9b8b-4d7a3a5a6c74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8"/>
                <w:szCs w:val="36"/>
                <w:lang w:val="en-US" w:eastAsia="zh-CN" w:bidi="ar-SA"/>
              </w:rPr>
            </w:sdtEndPr>
            <w:sdtContent>
              <w:r>
                <w:rPr>
                  <w:rFonts w:hint="eastAsia" w:ascii="仿宋" w:hAnsi="仿宋" w:eastAsia="仿宋" w:cs="仿宋"/>
                  <w:b/>
                  <w:bCs/>
                  <w:sz w:val="24"/>
                  <w:szCs w:val="24"/>
                </w:rPr>
                <w:t>2. 登录平台</w:t>
              </w:r>
            </w:sdtContent>
          </w:sdt>
          <w:r>
            <w:rPr>
              <w:b/>
              <w:bCs/>
              <w:sz w:val="24"/>
              <w:szCs w:val="24"/>
            </w:rPr>
            <w:tab/>
          </w:r>
          <w:bookmarkStart w:id="3" w:name="_Toc8331_WPSOffice_Level1Page"/>
          <w:r>
            <w:rPr>
              <w:b/>
              <w:bCs/>
              <w:sz w:val="24"/>
              <w:szCs w:val="24"/>
            </w:rPr>
            <w:t>3</w:t>
          </w:r>
          <w:bookmarkEnd w:id="3"/>
          <w:r>
            <w:rPr>
              <w:b/>
              <w:bCs/>
              <w:sz w:val="24"/>
              <w:szCs w:val="24"/>
            </w:rPr>
            <w:fldChar w:fldCharType="end"/>
          </w:r>
        </w:p>
        <w:p w14:paraId="021E486A">
          <w:pPr>
            <w:pStyle w:val="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_Toc12295_WPSOffice_Level1 </w:instrText>
          </w:r>
          <w:r>
            <w:rPr>
              <w:b/>
              <w:bCs/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8"/>
                <w:szCs w:val="36"/>
                <w:lang w:val="en-US" w:eastAsia="zh-CN" w:bidi="ar-SA"/>
              </w:rPr>
              <w:id w:val="147465296"/>
              <w:placeholder>
                <w:docPart w:val="{6cc77d1f-1881-4b18-8349-c64578db92a1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8"/>
                <w:szCs w:val="36"/>
                <w:lang w:val="en-US" w:eastAsia="zh-CN" w:bidi="ar-SA"/>
              </w:rPr>
            </w:sdtEndPr>
            <w:sdtContent>
              <w:r>
                <w:rPr>
                  <w:rFonts w:hint="eastAsia" w:ascii="仿宋" w:hAnsi="仿宋" w:eastAsia="仿宋" w:cs="仿宋"/>
                  <w:b/>
                  <w:bCs/>
                  <w:sz w:val="24"/>
                  <w:szCs w:val="24"/>
                </w:rPr>
                <w:t>3. 在线学习</w:t>
              </w:r>
            </w:sdtContent>
          </w:sdt>
          <w:r>
            <w:rPr>
              <w:b/>
              <w:bCs/>
              <w:sz w:val="24"/>
              <w:szCs w:val="24"/>
            </w:rPr>
            <w:tab/>
          </w:r>
          <w:bookmarkStart w:id="4" w:name="_Toc12295_WPSOffice_Level1Page"/>
          <w:r>
            <w:rPr>
              <w:b/>
              <w:bCs/>
              <w:sz w:val="24"/>
              <w:szCs w:val="24"/>
            </w:rPr>
            <w:t>5</w:t>
          </w:r>
          <w:bookmarkEnd w:id="4"/>
          <w:r>
            <w:rPr>
              <w:b/>
              <w:bCs/>
              <w:sz w:val="24"/>
              <w:szCs w:val="24"/>
            </w:rPr>
            <w:fldChar w:fldCharType="end"/>
          </w:r>
        </w:p>
        <w:p w14:paraId="6488AE11">
          <w:pPr>
            <w:pStyle w:val="7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_Toc12295_WPSOffice_Level2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8"/>
                <w:szCs w:val="36"/>
                <w:lang w:val="en-US" w:eastAsia="zh-CN" w:bidi="ar-SA"/>
              </w:rPr>
              <w:id w:val="147452721"/>
              <w:placeholder>
                <w:docPart w:val="{7ed9f76e-540b-4bfb-97ba-61fb102f813c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8"/>
                <w:szCs w:val="36"/>
                <w:lang w:val="en-US" w:eastAsia="zh-CN" w:bidi="ar-SA"/>
              </w:rPr>
            </w:sdtEndPr>
            <w:sdtContent>
              <w:r>
                <w:rPr>
                  <w:rFonts w:hint="eastAsia" w:ascii="仿宋" w:hAnsi="仿宋" w:eastAsia="仿宋" w:cs="仿宋"/>
                  <w:sz w:val="24"/>
                  <w:szCs w:val="24"/>
                </w:rPr>
                <w:t>3.1完善基本信息</w:t>
              </w:r>
            </w:sdtContent>
          </w:sdt>
          <w:r>
            <w:rPr>
              <w:sz w:val="24"/>
              <w:szCs w:val="24"/>
            </w:rPr>
            <w:tab/>
          </w:r>
          <w:bookmarkStart w:id="5" w:name="_Toc12295_WPSOffice_Level2Page"/>
          <w:r>
            <w:rPr>
              <w:sz w:val="24"/>
              <w:szCs w:val="24"/>
            </w:rPr>
            <w:t>5</w:t>
          </w:r>
          <w:bookmarkEnd w:id="5"/>
          <w:r>
            <w:rPr>
              <w:sz w:val="24"/>
              <w:szCs w:val="24"/>
            </w:rPr>
            <w:fldChar w:fldCharType="end"/>
          </w:r>
        </w:p>
        <w:p w14:paraId="5B271A81">
          <w:pPr>
            <w:pStyle w:val="7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_Toc378_WPSOffice_Level2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8"/>
                <w:szCs w:val="36"/>
                <w:lang w:val="en-US" w:eastAsia="zh-CN" w:bidi="ar-SA"/>
              </w:rPr>
              <w:id w:val="147480857"/>
              <w:placeholder>
                <w:docPart w:val="{b400113f-8632-47d0-bc76-0514ef36a416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8"/>
                <w:szCs w:val="36"/>
                <w:lang w:val="en-US" w:eastAsia="zh-CN" w:bidi="ar-SA"/>
              </w:rPr>
            </w:sdtEndPr>
            <w:sdtContent>
              <w:r>
                <w:rPr>
                  <w:rFonts w:hint="eastAsia" w:ascii="仿宋" w:hAnsi="仿宋" w:eastAsia="仿宋" w:cs="仿宋"/>
                  <w:sz w:val="24"/>
                  <w:szCs w:val="24"/>
                </w:rPr>
                <w:t>3.2学习</w:t>
              </w:r>
            </w:sdtContent>
          </w:sdt>
          <w:r>
            <w:rPr>
              <w:sz w:val="24"/>
              <w:szCs w:val="24"/>
            </w:rPr>
            <w:tab/>
          </w:r>
          <w:bookmarkStart w:id="6" w:name="_Toc378_WPSOffice_Level2Page"/>
          <w:r>
            <w:rPr>
              <w:sz w:val="24"/>
              <w:szCs w:val="24"/>
            </w:rPr>
            <w:t>7</w:t>
          </w:r>
          <w:bookmarkEnd w:id="6"/>
          <w:r>
            <w:rPr>
              <w:sz w:val="24"/>
              <w:szCs w:val="24"/>
            </w:rPr>
            <w:fldChar w:fldCharType="end"/>
          </w:r>
        </w:p>
        <w:p w14:paraId="16BECF76">
          <w:pPr>
            <w:pStyle w:val="6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b/>
              <w:bCs/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_Toc378_WPSOffice_Level1 </w:instrText>
          </w:r>
          <w:r>
            <w:rPr>
              <w:b/>
              <w:bCs/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b/>
                <w:bCs/>
                <w:kern w:val="2"/>
                <w:sz w:val="28"/>
                <w:szCs w:val="36"/>
                <w:lang w:val="en-US" w:eastAsia="zh-CN" w:bidi="ar-SA"/>
              </w:rPr>
              <w:id w:val="147469582"/>
              <w:placeholder>
                <w:docPart w:val="{bf8eaa49-3418-4adb-aaa8-35f167dcd49c}"/>
              </w:placeholder>
            </w:sdtPr>
            <w:sdtEndPr>
              <w:rPr>
                <w:rFonts w:asciiTheme="minorHAnsi" w:hAnsiTheme="minorHAnsi" w:eastAsiaTheme="minorEastAsia" w:cstheme="minorBidi"/>
                <w:b/>
                <w:bCs/>
                <w:kern w:val="2"/>
                <w:sz w:val="28"/>
                <w:szCs w:val="36"/>
                <w:lang w:val="en-US" w:eastAsia="zh-CN" w:bidi="ar-SA"/>
              </w:rPr>
            </w:sdtEndPr>
            <w:sdtContent>
              <w:r>
                <w:rPr>
                  <w:rFonts w:hint="eastAsia" w:ascii="仿宋" w:hAnsi="仿宋" w:eastAsia="仿宋" w:cs="仿宋"/>
                  <w:b/>
                  <w:bCs/>
                  <w:sz w:val="24"/>
                  <w:szCs w:val="24"/>
                </w:rPr>
                <w:t>4. 在线考试</w:t>
              </w:r>
            </w:sdtContent>
          </w:sdt>
          <w:r>
            <w:rPr>
              <w:b/>
              <w:bCs/>
              <w:sz w:val="24"/>
              <w:szCs w:val="24"/>
            </w:rPr>
            <w:tab/>
          </w:r>
          <w:bookmarkStart w:id="7" w:name="_Toc378_WPSOffice_Level1Page"/>
          <w:r>
            <w:rPr>
              <w:b/>
              <w:bCs/>
              <w:sz w:val="24"/>
              <w:szCs w:val="24"/>
            </w:rPr>
            <w:t>8</w:t>
          </w:r>
          <w:bookmarkEnd w:id="7"/>
          <w:r>
            <w:rPr>
              <w:b/>
              <w:bCs/>
              <w:sz w:val="24"/>
              <w:szCs w:val="24"/>
            </w:rPr>
            <w:fldChar w:fldCharType="end"/>
          </w:r>
        </w:p>
        <w:p w14:paraId="5F2DD70D">
          <w:pPr>
            <w:pStyle w:val="7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_Toc22944_WPSOffice_Level2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8"/>
                <w:szCs w:val="36"/>
                <w:lang w:val="en-US" w:eastAsia="zh-CN" w:bidi="ar-SA"/>
              </w:rPr>
              <w:id w:val="147462194"/>
              <w:placeholder>
                <w:docPart w:val="{70282c0f-f39b-42ba-9f20-b67762a2add1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8"/>
                <w:szCs w:val="36"/>
                <w:lang w:val="en-US" w:eastAsia="zh-CN" w:bidi="ar-SA"/>
              </w:rPr>
            </w:sdtEndPr>
            <w:sdtContent>
              <w:r>
                <w:rPr>
                  <w:rFonts w:hint="eastAsia" w:ascii="仿宋" w:hAnsi="仿宋" w:eastAsia="仿宋" w:cs="仿宋"/>
                  <w:sz w:val="24"/>
                  <w:szCs w:val="24"/>
                </w:rPr>
                <w:t>4.1检查</w:t>
              </w:r>
            </w:sdtContent>
          </w:sdt>
          <w:r>
            <w:rPr>
              <w:sz w:val="24"/>
              <w:szCs w:val="24"/>
            </w:rPr>
            <w:tab/>
          </w:r>
          <w:bookmarkStart w:id="8" w:name="_Toc22944_WPSOffice_Level2Page"/>
          <w:r>
            <w:rPr>
              <w:sz w:val="24"/>
              <w:szCs w:val="24"/>
            </w:rPr>
            <w:t>8</w:t>
          </w:r>
          <w:bookmarkEnd w:id="8"/>
          <w:r>
            <w:rPr>
              <w:sz w:val="24"/>
              <w:szCs w:val="24"/>
            </w:rPr>
            <w:fldChar w:fldCharType="end"/>
          </w:r>
        </w:p>
        <w:p w14:paraId="74EA4693">
          <w:pPr>
            <w:pStyle w:val="7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_Toc18207_WPSOffice_Level2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8"/>
                <w:szCs w:val="36"/>
                <w:lang w:val="en-US" w:eastAsia="zh-CN" w:bidi="ar-SA"/>
              </w:rPr>
              <w:id w:val="147483020"/>
              <w:placeholder>
                <w:docPart w:val="{87caeb5e-553d-46cb-b40f-cf7f269e5879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8"/>
                <w:szCs w:val="36"/>
                <w:lang w:val="en-US" w:eastAsia="zh-CN" w:bidi="ar-SA"/>
              </w:rPr>
            </w:sdtEndPr>
            <w:sdtContent>
              <w:r>
                <w:rPr>
                  <w:rFonts w:hint="eastAsia" w:ascii="仿宋" w:hAnsi="仿宋" w:eastAsia="仿宋" w:cs="仿宋"/>
                  <w:sz w:val="24"/>
                  <w:szCs w:val="24"/>
                </w:rPr>
                <w:t>4.2考试</w:t>
              </w:r>
            </w:sdtContent>
          </w:sdt>
          <w:r>
            <w:rPr>
              <w:sz w:val="24"/>
              <w:szCs w:val="24"/>
            </w:rPr>
            <w:tab/>
          </w:r>
          <w:bookmarkStart w:id="9" w:name="_Toc18207_WPSOffice_Level2Page"/>
          <w:r>
            <w:rPr>
              <w:sz w:val="24"/>
              <w:szCs w:val="24"/>
            </w:rPr>
            <w:t>9</w:t>
          </w:r>
          <w:bookmarkEnd w:id="9"/>
          <w:r>
            <w:rPr>
              <w:sz w:val="24"/>
              <w:szCs w:val="24"/>
            </w:rPr>
            <w:fldChar w:fldCharType="end"/>
          </w:r>
        </w:p>
        <w:p w14:paraId="641A6958">
          <w:pPr>
            <w:pStyle w:val="7"/>
            <w:tabs>
              <w:tab w:val="right" w:leader="dot" w:pos="8306"/>
            </w:tabs>
            <w:rPr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HYPERLINK \l _Toc19074_WPSOffice_Level2 </w:instrText>
          </w:r>
          <w:r>
            <w:rPr>
              <w:sz w:val="24"/>
              <w:szCs w:val="24"/>
            </w:rPr>
            <w:fldChar w:fldCharType="separate"/>
          </w:r>
          <w:sdt>
            <w:sdtPr>
              <w:rPr>
                <w:rFonts w:asciiTheme="minorHAnsi" w:hAnsiTheme="minorHAnsi" w:eastAsiaTheme="minorEastAsia" w:cstheme="minorBidi"/>
                <w:kern w:val="2"/>
                <w:sz w:val="28"/>
                <w:szCs w:val="36"/>
                <w:lang w:val="en-US" w:eastAsia="zh-CN" w:bidi="ar-SA"/>
              </w:rPr>
              <w:id w:val="147455423"/>
              <w:placeholder>
                <w:docPart w:val="{cd64cef3-07f3-46e2-987e-437d10b31cb6}"/>
              </w:placeholder>
            </w:sdtPr>
            <w:sdtEndPr>
              <w:rPr>
                <w:rFonts w:asciiTheme="minorHAnsi" w:hAnsiTheme="minorHAnsi" w:eastAsiaTheme="minorEastAsia" w:cstheme="minorBidi"/>
                <w:kern w:val="2"/>
                <w:sz w:val="28"/>
                <w:szCs w:val="36"/>
                <w:lang w:val="en-US" w:eastAsia="zh-CN" w:bidi="ar-SA"/>
              </w:rPr>
            </w:sdtEndPr>
            <w:sdtContent>
              <w:r>
                <w:rPr>
                  <w:rFonts w:hint="eastAsia" w:ascii="仿宋" w:hAnsi="仿宋" w:eastAsia="仿宋" w:cs="仿宋"/>
                  <w:sz w:val="24"/>
                  <w:szCs w:val="24"/>
                </w:rPr>
                <w:t>4.3重考</w:t>
              </w:r>
            </w:sdtContent>
          </w:sdt>
          <w:r>
            <w:rPr>
              <w:sz w:val="24"/>
              <w:szCs w:val="24"/>
            </w:rPr>
            <w:tab/>
          </w:r>
          <w:bookmarkStart w:id="10" w:name="_Toc19074_WPSOffice_Level2Page"/>
          <w:r>
            <w:rPr>
              <w:sz w:val="24"/>
              <w:szCs w:val="24"/>
            </w:rPr>
            <w:t>10</w:t>
          </w:r>
          <w:bookmarkEnd w:id="10"/>
          <w:r>
            <w:rPr>
              <w:sz w:val="24"/>
              <w:szCs w:val="24"/>
            </w:rPr>
            <w:fldChar w:fldCharType="end"/>
          </w:r>
        </w:p>
        <w:bookmarkEnd w:id="0"/>
        <w:p w14:paraId="7F012EC6">
          <w:pPr>
            <w:pStyle w:val="6"/>
            <w:tabs>
              <w:tab w:val="right" w:leader="dot" w:pos="8306"/>
            </w:tabs>
          </w:pPr>
        </w:p>
      </w:sdtContent>
    </w:sdt>
    <w:p w14:paraId="30DF11F4">
      <w:pPr>
        <w:jc w:val="both"/>
        <w:rPr>
          <w:rFonts w:hint="eastAsia"/>
          <w:sz w:val="52"/>
          <w:szCs w:val="72"/>
          <w:lang w:val="en-US" w:eastAsia="zh-CN"/>
        </w:rPr>
      </w:pPr>
    </w:p>
    <w:p w14:paraId="3EF9A134">
      <w:pPr>
        <w:jc w:val="center"/>
        <w:rPr>
          <w:rFonts w:hint="eastAsia"/>
          <w:sz w:val="52"/>
          <w:szCs w:val="72"/>
          <w:lang w:val="en-US" w:eastAsia="zh-CN"/>
        </w:rPr>
      </w:pPr>
    </w:p>
    <w:p w14:paraId="7BFC65F5">
      <w:pPr>
        <w:jc w:val="center"/>
        <w:rPr>
          <w:rFonts w:hint="default"/>
          <w:sz w:val="52"/>
          <w:szCs w:val="72"/>
          <w:lang w:val="en-US" w:eastAsia="zh-CN"/>
        </w:rPr>
      </w:pPr>
    </w:p>
    <w:p w14:paraId="20DBB6B5">
      <w:pPr>
        <w:jc w:val="center"/>
        <w:rPr>
          <w:rFonts w:hint="default"/>
          <w:sz w:val="52"/>
          <w:szCs w:val="72"/>
          <w:lang w:val="en-US" w:eastAsia="zh-CN"/>
        </w:rPr>
      </w:pPr>
    </w:p>
    <w:p w14:paraId="5E0375F3">
      <w:pPr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default"/>
          <w:sz w:val="52"/>
          <w:szCs w:val="72"/>
          <w:lang w:val="en-US" w:eastAsia="zh-CN"/>
        </w:rPr>
        <w:br w:type="page"/>
      </w:r>
      <w:bookmarkStart w:id="11" w:name="_Toc2314_WPSOffice_Level1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1.环境要求</w:t>
      </w:r>
      <w:bookmarkEnd w:id="11"/>
    </w:p>
    <w:p w14:paraId="797CE66E">
      <w:pPr>
        <w:numPr>
          <w:ilvl w:val="0"/>
          <w:numId w:val="0"/>
        </w:numPr>
        <w:jc w:val="both"/>
        <w:outlineLvl w:val="1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12" w:name="_Toc8331_WPSOffice_Level2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1.1操作系统要求</w:t>
      </w:r>
      <w:bookmarkEnd w:id="12"/>
    </w:p>
    <w:p w14:paraId="4E6CA4E3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Windows7及以上版本均可运行，推荐使用Windows10,Windows11,64位版本。</w:t>
      </w:r>
    </w:p>
    <w:p w14:paraId="202DFEDA">
      <w:pPr>
        <w:numPr>
          <w:ilvl w:val="0"/>
          <w:numId w:val="1"/>
        </w:numPr>
        <w:ind w:left="0" w:leftChars="0" w:firstLine="0" w:firstLine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215900</wp:posOffset>
            </wp:positionV>
            <wp:extent cx="695325" cy="866775"/>
            <wp:effectExtent l="0" t="0" r="9525" b="9525"/>
            <wp:wrapTight wrapText="bothSides">
              <wp:wrapPolygon>
                <wp:start x="0" y="0"/>
                <wp:lineTo x="0" y="21363"/>
                <wp:lineTo x="21304" y="21363"/>
                <wp:lineTo x="21304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2浏览器要求</w:t>
      </w:r>
    </w:p>
    <w:p w14:paraId="1FB51A85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推荐使用360安全浏览器极速模式。</w:t>
      </w:r>
    </w:p>
    <w:p w14:paraId="37A7A074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614F3BA3">
      <w:pPr>
        <w:numPr>
          <w:ilvl w:val="0"/>
          <w:numId w:val="1"/>
        </w:numPr>
        <w:ind w:left="0" w:leftChars="0" w:firstLine="0" w:firstLineChars="0"/>
        <w:jc w:val="both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13" w:name="_Toc8331_WPSOffice_Level1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登录平台</w:t>
      </w:r>
      <w:bookmarkEnd w:id="13"/>
    </w:p>
    <w:p w14:paraId="115C14E6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2.1使用360安全浏览器访问</w:t>
      </w:r>
      <w:r>
        <w:rPr>
          <w:rFonts w:hint="eastAsia" w:ascii="仿宋" w:hAnsi="仿宋" w:eastAsia="仿宋" w:cs="仿宋"/>
          <w:sz w:val="28"/>
          <w:szCs w:val="28"/>
        </w:rPr>
        <w:t>甘肃省房屋建筑和市政基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础设施工程招标投标管理系统</w:t>
      </w:r>
      <w:r>
        <w:rPr>
          <w:rFonts w:hint="eastAsia" w:ascii="仿宋" w:hAnsi="仿宋" w:eastAsia="仿宋" w:cs="仿宋"/>
          <w:sz w:val="28"/>
          <w:szCs w:val="28"/>
        </w:rPr>
        <w:t>（网址http://www.gszbtb.com/），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进入首页后点击下方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“在线学习</w:t>
      </w: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平台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”</w:t>
      </w:r>
      <w:r>
        <w:rPr>
          <w:rFonts w:hint="eastAsia" w:ascii="仿宋" w:hAnsi="仿宋" w:eastAsia="仿宋" w:cs="仿宋"/>
          <w:sz w:val="28"/>
          <w:szCs w:val="28"/>
        </w:rPr>
        <w:t>栏目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。</w:t>
      </w:r>
    </w:p>
    <w:p w14:paraId="2A6D40A2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2853055"/>
            <wp:effectExtent l="0" t="0" r="1016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836F0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</w:rPr>
      </w:pPr>
    </w:p>
    <w:p w14:paraId="72C361AB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E4FB976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BFE3158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8A27960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2.2进入学习平台首页后点击右上角登录。</w:t>
      </w:r>
    </w:p>
    <w:p w14:paraId="1C30B60A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2853055"/>
            <wp:effectExtent l="0" t="0" r="1016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55D0F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</w:rPr>
      </w:pPr>
    </w:p>
    <w:p w14:paraId="747A16CD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2.3使用姓名+身份证号登录学习平台。</w:t>
      </w:r>
    </w:p>
    <w:p w14:paraId="3BCB95E8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2853055"/>
            <wp:effectExtent l="0" t="0" r="1016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D818E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026A4CD9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2.4平台指引，登录后详细阅读操作指引以便进行后续学习、考试等操作</w:t>
      </w:r>
    </w:p>
    <w:p w14:paraId="5625A937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2853055"/>
            <wp:effectExtent l="0" t="0" r="1016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F6AE0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2543175"/>
            <wp:effectExtent l="0" t="0" r="1016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E433C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4C2E9BC9">
      <w:pPr>
        <w:numPr>
          <w:ilvl w:val="0"/>
          <w:numId w:val="1"/>
        </w:numPr>
        <w:ind w:left="0" w:leftChars="0" w:firstLine="0" w:firstLineChars="0"/>
        <w:jc w:val="both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14" w:name="_Toc12295_WPSOffice_Level1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在线学习</w:t>
      </w:r>
      <w:bookmarkEnd w:id="14"/>
    </w:p>
    <w:p w14:paraId="1681B80B">
      <w:pPr>
        <w:numPr>
          <w:ilvl w:val="0"/>
          <w:numId w:val="0"/>
        </w:numPr>
        <w:ind w:leftChars="0"/>
        <w:jc w:val="both"/>
        <w:outlineLvl w:val="1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15" w:name="_Toc12295_WPSOffice_Level2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3.1完善基本信息</w:t>
      </w:r>
      <w:bookmarkEnd w:id="15"/>
    </w:p>
    <w:p w14:paraId="10F859DB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点击学习中心进入学习页面后，点击任意一项学习课程系统会提示先完善个人信息，完善后再进行学习。</w:t>
      </w:r>
    </w:p>
    <w:p w14:paraId="04A77827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2543175"/>
            <wp:effectExtent l="0" t="0" r="1016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055E3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2543175"/>
            <wp:effectExtent l="0" t="0" r="1016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02D0D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</w:rPr>
      </w:pPr>
    </w:p>
    <w:p w14:paraId="2B209A29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填写基本信息后点击“修改资料”系统会自动保存修改后的资料。</w:t>
      </w:r>
    </w:p>
    <w:p w14:paraId="3E0235A3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2853055"/>
            <wp:effectExtent l="0" t="0" r="1016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8F599">
      <w:pPr>
        <w:numPr>
          <w:ilvl w:val="0"/>
          <w:numId w:val="0"/>
        </w:numPr>
        <w:jc w:val="both"/>
        <w:outlineLvl w:val="1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16" w:name="_Toc378_WPSOffice_Level2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3.2学习</w:t>
      </w:r>
      <w:bookmarkEnd w:id="16"/>
    </w:p>
    <w:p w14:paraId="19F154BB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点击学习内容进入学习</w:t>
      </w:r>
    </w:p>
    <w:p w14:paraId="2055F5D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2767965"/>
            <wp:effectExtent l="0" t="0" r="10160" b="133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7D669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</w:rPr>
      </w:pPr>
    </w:p>
    <w:p w14:paraId="04AF3BE6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注意：</w:t>
      </w:r>
      <w:bookmarkStart w:id="17" w:name="OLE_LINK1"/>
      <w:r>
        <w:rPr>
          <w:rFonts w:hint="eastAsia" w:ascii="仿宋" w:hAnsi="仿宋" w:eastAsia="仿宋" w:cs="仿宋"/>
          <w:color w:val="FF0000"/>
          <w:sz w:val="28"/>
          <w:szCs w:val="28"/>
          <w:lang w:val="en-US" w:eastAsia="zh-CN"/>
        </w:rPr>
        <w:t>关闭浏览器、退出等操作会使学习过程中断，中断后需再次开始学习，计时会重新开始，学习完成后请勿忘记点击“我已经学习”。</w:t>
      </w:r>
    </w:p>
    <w:bookmarkEnd w:id="17"/>
    <w:p w14:paraId="4784D0BD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2853055"/>
            <wp:effectExtent l="0" t="0" r="1016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22A08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</w:rPr>
      </w:pPr>
    </w:p>
    <w:p w14:paraId="2EDBD438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1043F52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所有学习内容学习后系统会提示，可参加考试。</w:t>
      </w:r>
    </w:p>
    <w:p w14:paraId="3613377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2853055"/>
            <wp:effectExtent l="0" t="0" r="1016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4E56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21B082C7">
      <w:pPr>
        <w:numPr>
          <w:ilvl w:val="0"/>
          <w:numId w:val="1"/>
        </w:numPr>
        <w:ind w:left="0" w:leftChars="0" w:firstLine="0" w:firstLineChars="0"/>
        <w:jc w:val="both"/>
        <w:outlineLvl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18" w:name="_Toc378_WPSOffice_Level1"/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在线考试</w:t>
      </w:r>
      <w:bookmarkEnd w:id="18"/>
    </w:p>
    <w:p w14:paraId="5C252CA4">
      <w:pPr>
        <w:numPr>
          <w:ilvl w:val="0"/>
          <w:numId w:val="0"/>
        </w:numPr>
        <w:ind w:leftChars="0"/>
        <w:jc w:val="both"/>
        <w:outlineLvl w:val="1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19" w:name="_Toc22944_WPSOffice_Level2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4.1检查</w:t>
      </w:r>
      <w:bookmarkEnd w:id="19"/>
    </w:p>
    <w:p w14:paraId="68AE0B2B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检查所有学习内容都为“已学习”状态后才可以参加考试。</w:t>
      </w:r>
    </w:p>
    <w:p w14:paraId="748180B4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2853055"/>
            <wp:effectExtent l="0" t="0" r="1016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E8D7D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751664B2">
      <w:pPr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57E2F910">
      <w:pPr>
        <w:numPr>
          <w:ilvl w:val="0"/>
          <w:numId w:val="0"/>
        </w:numPr>
        <w:ind w:leftChars="0"/>
        <w:jc w:val="both"/>
        <w:outlineLvl w:val="1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20" w:name="_Toc18207_WPSOffice_Level2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4.2考试</w:t>
      </w:r>
      <w:bookmarkEnd w:id="20"/>
    </w:p>
    <w:p w14:paraId="7CB37E3F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点击“考试中心”进入考试页面后点击未参加查看考试内容，选择需要参加的考试后点击参加考试。</w:t>
      </w:r>
    </w:p>
    <w:p w14:paraId="69866F6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2853055"/>
            <wp:effectExtent l="0" t="0" r="1016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76825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2853055"/>
            <wp:effectExtent l="0" t="0" r="1016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908A8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 w14:paraId="35DF88F9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进入考试，完成考试试题后点击保存再点击交卷。交卷后系统会自动提示本次考试分数以及是否通过。</w:t>
      </w:r>
    </w:p>
    <w:p w14:paraId="2203C2BA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266690" cy="2853055"/>
            <wp:effectExtent l="0" t="0" r="10160" b="444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D5421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</w:rPr>
      </w:pPr>
    </w:p>
    <w:p w14:paraId="6C16379F">
      <w:pPr>
        <w:numPr>
          <w:ilvl w:val="0"/>
          <w:numId w:val="0"/>
        </w:numPr>
        <w:jc w:val="both"/>
        <w:outlineLvl w:val="1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bookmarkStart w:id="21" w:name="_Toc19074_WPSOffice_Level2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4.3重考</w:t>
      </w:r>
      <w:bookmarkEnd w:id="21"/>
    </w:p>
    <w:p w14:paraId="715EC4AC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如果考试未通过，在考试结束时间内可重新选择本次考试再次参加。</w:t>
      </w:r>
    </w:p>
    <w:p w14:paraId="4485DB68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685415"/>
            <wp:effectExtent l="0" t="0" r="8255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A096F"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43175"/>
            <wp:effectExtent l="0" t="0" r="1016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AC313">
      <w:pPr>
        <w:numPr>
          <w:ilvl w:val="0"/>
          <w:numId w:val="0"/>
        </w:numPr>
        <w:jc w:val="both"/>
      </w:pPr>
    </w:p>
    <w:p w14:paraId="5772F8BC">
      <w:pPr>
        <w:numPr>
          <w:ilvl w:val="0"/>
          <w:numId w:val="0"/>
        </w:numPr>
        <w:jc w:val="both"/>
      </w:pPr>
    </w:p>
    <w:p w14:paraId="67A3D352">
      <w:pPr>
        <w:numPr>
          <w:ilvl w:val="0"/>
          <w:numId w:val="0"/>
        </w:numPr>
        <w:jc w:val="both"/>
      </w:pPr>
    </w:p>
    <w:p w14:paraId="2B3D4BBA">
      <w:pPr>
        <w:numPr>
          <w:ilvl w:val="0"/>
          <w:numId w:val="0"/>
        </w:numPr>
        <w:jc w:val="both"/>
      </w:pPr>
    </w:p>
    <w:p w14:paraId="6E53AABF">
      <w:pPr>
        <w:numPr>
          <w:ilvl w:val="0"/>
          <w:numId w:val="0"/>
        </w:numPr>
        <w:ind w:leftChars="0"/>
        <w:jc w:val="both"/>
        <w:rPr>
          <w:rFonts w:hint="eastAsia" w:ascii="仿宋_GB2312" w:eastAsia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 w:val="0"/>
          <w:bCs w:val="0"/>
          <w:color w:val="auto"/>
          <w:sz w:val="28"/>
          <w:szCs w:val="28"/>
          <w:lang w:val="en-US" w:eastAsia="zh-CN"/>
        </w:rPr>
        <w:t>技术电话；13919302257（王工） 19893402134（李工）</w:t>
      </w:r>
    </w:p>
    <w:p w14:paraId="03599C17">
      <w:pPr>
        <w:numPr>
          <w:ilvl w:val="0"/>
          <w:numId w:val="0"/>
        </w:numPr>
        <w:ind w:leftChars="0"/>
        <w:jc w:val="both"/>
        <w:rPr>
          <w:rFonts w:hint="eastAsia" w:ascii="仿宋_GB2312" w:eastAsia="仿宋_GB2312"/>
          <w:color w:val="EE0000"/>
          <w:sz w:val="32"/>
          <w:szCs w:val="32"/>
          <w:lang w:val="en-US" w:eastAsia="zh-CN"/>
        </w:rPr>
      </w:pPr>
    </w:p>
    <w:p w14:paraId="7082BF3C">
      <w:pPr>
        <w:numPr>
          <w:ilvl w:val="0"/>
          <w:numId w:val="0"/>
        </w:numPr>
        <w:ind w:leftChars="0"/>
        <w:jc w:val="both"/>
        <w:rPr>
          <w:rFonts w:hint="eastAsia" w:ascii="仿宋_GB2312" w:eastAsia="仿宋_GB2312"/>
          <w:color w:val="EE0000"/>
          <w:sz w:val="32"/>
          <w:szCs w:val="32"/>
          <w:lang w:val="en-US" w:eastAsia="zh-CN"/>
        </w:rPr>
      </w:pPr>
    </w:p>
    <w:p w14:paraId="7B3134FC">
      <w:pPr>
        <w:numPr>
          <w:ilvl w:val="0"/>
          <w:numId w:val="0"/>
        </w:numPr>
        <w:ind w:leftChars="0"/>
        <w:jc w:val="right"/>
        <w:rPr>
          <w:rFonts w:hint="eastAsia" w:ascii="仿宋_GB2312" w:eastAsia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 w:val="0"/>
          <w:bCs w:val="0"/>
          <w:color w:val="auto"/>
          <w:sz w:val="28"/>
          <w:szCs w:val="28"/>
          <w:lang w:val="en-US" w:eastAsia="zh-CN"/>
        </w:rPr>
        <w:t>金润方舟科技股份有限公司</w:t>
      </w:r>
    </w:p>
    <w:p w14:paraId="1B78AA5D">
      <w:pPr>
        <w:numPr>
          <w:ilvl w:val="0"/>
          <w:numId w:val="0"/>
        </w:numPr>
        <w:ind w:leftChars="0"/>
        <w:jc w:val="right"/>
        <w:rPr>
          <w:rFonts w:hint="default" w:ascii="仿宋_GB2312" w:eastAsia="仿宋_GB2312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 w:val="0"/>
          <w:bCs w:val="0"/>
          <w:color w:val="auto"/>
          <w:sz w:val="28"/>
          <w:szCs w:val="28"/>
          <w:lang w:val="en-US" w:eastAsia="zh-CN"/>
        </w:rPr>
        <w:t>2025年9月4</w:t>
      </w:r>
      <w:bookmarkStart w:id="22" w:name="_GoBack"/>
      <w:bookmarkEnd w:id="22"/>
      <w:r>
        <w:rPr>
          <w:rFonts w:hint="eastAsia" w:ascii="仿宋_GB2312" w:eastAsia="仿宋_GB2312"/>
          <w:b w:val="0"/>
          <w:bCs w:val="0"/>
          <w:color w:val="auto"/>
          <w:sz w:val="28"/>
          <w:szCs w:val="28"/>
          <w:lang w:val="en-US" w:eastAsia="zh-CN"/>
        </w:rPr>
        <w:t>日</w:t>
      </w:r>
    </w:p>
    <w:p w14:paraId="622E1271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C5D3E28"/>
    <w:multiLevelType w:val="singleLevel"/>
    <w:tmpl w:val="BC5D3E2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C405DF"/>
    <w:rsid w:val="04D80E72"/>
    <w:rsid w:val="062B07E0"/>
    <w:rsid w:val="074D74E4"/>
    <w:rsid w:val="0AB34719"/>
    <w:rsid w:val="15BE09EB"/>
    <w:rsid w:val="1933010F"/>
    <w:rsid w:val="1E3E5423"/>
    <w:rsid w:val="1F474091"/>
    <w:rsid w:val="23B07EB6"/>
    <w:rsid w:val="2B495840"/>
    <w:rsid w:val="4AF926E1"/>
    <w:rsid w:val="59B179C3"/>
    <w:rsid w:val="59D763F7"/>
    <w:rsid w:val="600E3AFC"/>
    <w:rsid w:val="6DF6592A"/>
    <w:rsid w:val="74DF20C3"/>
    <w:rsid w:val="7B840C68"/>
    <w:rsid w:val="7C11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paragraph" w:customStyle="1" w:styleId="6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7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glossaryDocument" Target="glossary/document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8a9516c4-bd9d-485a-a053-ad2234fa930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a9516c4-bd9d-485a-a053-ad2234fa930e}"/>
      </w:docPartPr>
      <w:docPartBody>
        <w:p w14:paraId="52CA5A1B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b408e84-d767-412a-b7f2-119000968d5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b408e84-d767-412a-b7f2-119000968d59}"/>
      </w:docPartPr>
      <w:docPartBody>
        <w:p w14:paraId="505E650B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7b3d091-631f-41d1-9b8b-4d7a3a5a6c7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7b3d091-631f-41d1-9b8b-4d7a3a5a6c74}"/>
      </w:docPartPr>
      <w:docPartBody>
        <w:p w14:paraId="7CDCC40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cc77d1f-1881-4b18-8349-c64578db92a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cc77d1f-1881-4b18-8349-c64578db92a1}"/>
      </w:docPartPr>
      <w:docPartBody>
        <w:p w14:paraId="04041948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ed9f76e-540b-4bfb-97ba-61fb102f813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ed9f76e-540b-4bfb-97ba-61fb102f813c}"/>
      </w:docPartPr>
      <w:docPartBody>
        <w:p w14:paraId="29809686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400113f-8632-47d0-bc76-0514ef36a41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400113f-8632-47d0-bc76-0514ef36a416}"/>
      </w:docPartPr>
      <w:docPartBody>
        <w:p w14:paraId="5750416C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f8eaa49-3418-4adb-aaa8-35f167dcd49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f8eaa49-3418-4adb-aaa8-35f167dcd49c}"/>
      </w:docPartPr>
      <w:docPartBody>
        <w:p w14:paraId="6184DF6D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0282c0f-f39b-42ba-9f20-b67762a2add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0282c0f-f39b-42ba-9f20-b67762a2add1}"/>
      </w:docPartPr>
      <w:docPartBody>
        <w:p w14:paraId="2694DC47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7caeb5e-553d-46cb-b40f-cf7f269e587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87caeb5e-553d-46cb-b40f-cf7f269e5879}"/>
      </w:docPartPr>
      <w:docPartBody>
        <w:p w14:paraId="1183471A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d64cef3-07f3-46e2-987e-437d10b31cb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d64cef3-07f3-46e2-987e-437d10b31cb6}"/>
      </w:docPartPr>
      <w:docPartBody>
        <w:p w14:paraId="0915C121"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684</Words>
  <Characters>845</Characters>
  <Lines>0</Lines>
  <Paragraphs>0</Paragraphs>
  <TotalTime>9</TotalTime>
  <ScaleCrop>false</ScaleCrop>
  <LinksUpToDate>false</LinksUpToDate>
  <CharactersWithSpaces>879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2025-09-04T04:09:00Z</dcterms:created>
  <dc:creator>35223</dc:creator>
  <cp:lastModifiedBy>喔 </cp:lastModifiedBy>
  <dcterms:modified xsi:type="dcterms:W3CDTF">2026-04-07T08:47:35Z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eyJoZGlkIjoiMGFiMDQyODk5MzE0ZGFhMmZmYTZkMjg3ZDk3MGQ4ZTYiLCJ1c2VySWQiOiI1NTMxMjcxMzkifQ==</vt:lpwstr>
  </property>
  <property fmtid="{D5CDD505-2E9C-101B-9397-08002B2CF9AE}" pid="4" name="ICV">
    <vt:lpwstr>CC419C18088D43D0ABEEC84C3226E8F0_13</vt:lpwstr>
  </property>
</Properties>
</file>