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公共资源交易远程异地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评标（评审）专家抽取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信息修改单</w:t>
      </w:r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（样表）</w:t>
      </w: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</w:rPr>
        <w:t xml:space="preserve">编号： </w:t>
      </w:r>
    </w:p>
    <w:tbl>
      <w:tblPr>
        <w:tblStyle w:val="4"/>
        <w:tblW w:w="5282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6"/>
        <w:gridCol w:w="1200"/>
        <w:gridCol w:w="2801"/>
        <w:gridCol w:w="1071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招标人</w:t>
            </w:r>
          </w:p>
        </w:tc>
        <w:tc>
          <w:tcPr>
            <w:tcW w:w="227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4229" w:type="pct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监管单位</w:t>
            </w:r>
          </w:p>
        </w:tc>
        <w:tc>
          <w:tcPr>
            <w:tcW w:w="4229" w:type="pct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主场中心</w:t>
            </w:r>
          </w:p>
        </w:tc>
        <w:tc>
          <w:tcPr>
            <w:tcW w:w="422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XXX市公共资源交易中心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评标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（评审）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专家抽取时间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评标委员会组成人数：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选择并填写更正后的专家抽取信息</w:t>
            </w:r>
          </w:p>
        </w:tc>
        <w:tc>
          <w:tcPr>
            <w:tcW w:w="682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主场</w:t>
            </w:r>
          </w:p>
        </w:tc>
        <w:tc>
          <w:tcPr>
            <w:tcW w:w="3547" w:type="pct"/>
            <w:gridSpan w:val="3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1、招标人代表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continue"/>
            <w:shd w:val="clear" w:color="auto" w:fill="FFFFFF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3547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left="480" w:hanging="480" w:hanging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2、技术专家专业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continue"/>
            <w:shd w:val="clear" w:color="auto" w:fill="FFFFFF"/>
            <w:vAlign w:val="center"/>
          </w:tcPr>
          <w:p>
            <w:pPr>
              <w:ind w:left="0" w:lef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3547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经济专家专业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</w:pPr>
          </w:p>
        </w:tc>
        <w:tc>
          <w:tcPr>
            <w:tcW w:w="35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3、需回避的单位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或专家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  <w:lang w:eastAsia="zh-CN"/>
              </w:rPr>
              <w:t>副场</w:t>
            </w:r>
          </w:p>
        </w:tc>
        <w:tc>
          <w:tcPr>
            <w:tcW w:w="3547" w:type="pct"/>
            <w:gridSpan w:val="3"/>
            <w:tcBorders>
              <w:bottom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1、技术专家专业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continue"/>
            <w:shd w:val="clear" w:color="auto" w:fill="FFFFFF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3547" w:type="pct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经济专家专业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77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682" w:type="pct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3547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2、需回避的单位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或专家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exac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受委托抽取人：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性别：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年龄：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职务（职称）：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  </w:t>
            </w: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身份证号码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ind w:left="5039" w:leftChars="228" w:hanging="4560" w:hanging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招标人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或代理机构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eastAsia="zh-CN"/>
              </w:rPr>
              <w:t>全省异地专家抽取业务咨询电话：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  <w:t>0931-2909501、2909502；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32"/>
                <w:lang w:val="en-US" w:eastAsia="zh-CN"/>
              </w:rPr>
              <w:t xml:space="preserve">                技术支持电话：0931-2909746、2909293。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32"/>
              </w:rPr>
              <w:t>备注：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GE1M2IyMjFhOWFiMzRlMTdhZDExNmU3ZDRjYTcifQ=="/>
  </w:docVars>
  <w:rsids>
    <w:rsidRoot w:val="00000000"/>
    <w:rsid w:val="06841E0E"/>
    <w:rsid w:val="0CDB172F"/>
    <w:rsid w:val="0D7663FC"/>
    <w:rsid w:val="0FE00F02"/>
    <w:rsid w:val="101F0CEC"/>
    <w:rsid w:val="12460707"/>
    <w:rsid w:val="18437C28"/>
    <w:rsid w:val="18CA0425"/>
    <w:rsid w:val="1A0715C7"/>
    <w:rsid w:val="1ACE6E16"/>
    <w:rsid w:val="29A24CB1"/>
    <w:rsid w:val="34B36D68"/>
    <w:rsid w:val="3C2709C8"/>
    <w:rsid w:val="3CF35B7F"/>
    <w:rsid w:val="3E35171E"/>
    <w:rsid w:val="4130400A"/>
    <w:rsid w:val="47E43095"/>
    <w:rsid w:val="60463136"/>
    <w:rsid w:val="62FC5B81"/>
    <w:rsid w:val="6C604A30"/>
    <w:rsid w:val="71392E8B"/>
    <w:rsid w:val="77D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7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Razer</Company>
  <Pages>1</Pages>
  <Words>274</Words>
  <Characters>310</Characters>
  <Paragraphs>41</Paragraphs>
  <TotalTime>2</TotalTime>
  <ScaleCrop>false</ScaleCrop>
  <LinksUpToDate>false</LinksUpToDate>
  <CharactersWithSpaces>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2022-05-07T09:48:00Z</dcterms:created>
  <dc:creator>WPS_1497677900</dc:creator>
  <cp:lastModifiedBy>hp</cp:lastModifiedBy>
  <cp:lastPrinted>2024-12-23T06:49:00Z</cp:lastPrinted>
  <dcterms:modified xsi:type="dcterms:W3CDTF">2025-02-25T02:29:59Z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9239344AE6EC4C5E88216637565EFAC7</vt:lpwstr>
  </property>
  <property fmtid="{D5CDD505-2E9C-101B-9397-08002B2CF9AE}" pid="4" name="KSOTemplateDocerSaveRecord">
    <vt:lpwstr>eyJoZGlkIjoiZjM3YWZlMDk5MjZlM2RmNzg4MjUyNjEyNWNkYTIxZGYiLCJ1c2VySWQiOiI4NzE4NDIxMjgifQ==</vt:lpwstr>
  </property>
</Properties>
</file>