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C8139D">
      <w:pPr>
        <w:jc w:val="left"/>
        <w:rPr>
          <w:rFonts w:hint="eastAsia" w:asciiTheme="majorEastAsia" w:hAnsiTheme="majorEastAsia" w:eastAsiaTheme="majorEastAsia" w:cstheme="majorEastAsia"/>
          <w:b/>
          <w:bCs/>
          <w:sz w:val="44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52"/>
          <w:lang w:val="en-US" w:eastAsia="zh-CN"/>
        </w:rPr>
        <w:t>权益类一体化服务平台操作手册</w:t>
      </w:r>
    </w:p>
    <w:p w14:paraId="12F67204">
      <w:pPr>
        <w:pStyle w:val="2"/>
        <w:bidi w:val="0"/>
        <w:rPr>
          <w:rFonts w:hint="default"/>
          <w:sz w:val="40"/>
          <w:szCs w:val="22"/>
          <w:lang w:val="en-US" w:eastAsia="zh-CN"/>
        </w:rPr>
      </w:pPr>
      <w:r>
        <w:rPr>
          <w:rFonts w:hint="eastAsia"/>
          <w:sz w:val="40"/>
          <w:szCs w:val="22"/>
          <w:lang w:val="en-US" w:eastAsia="zh-CN"/>
        </w:rPr>
        <w:t>一、拍卖、挂牌方式</w:t>
      </w:r>
    </w:p>
    <w:p w14:paraId="14EF8F33">
      <w:pPr>
        <w:pStyle w:val="3"/>
        <w:bidi w:val="0"/>
        <w:rPr>
          <w:rFonts w:hint="eastAsia" w:ascii="宋体" w:hAnsi="宋体" w:eastAsia="宋体" w:cs="宋体"/>
          <w:sz w:val="36"/>
          <w:szCs w:val="28"/>
          <w:lang w:val="en-US" w:eastAsia="zh-CN"/>
        </w:rPr>
      </w:pPr>
      <w:r>
        <w:rPr>
          <w:rFonts w:hint="eastAsia" w:ascii="宋体" w:hAnsi="宋体" w:eastAsia="宋体" w:cs="宋体"/>
          <w:sz w:val="36"/>
          <w:szCs w:val="28"/>
          <w:lang w:val="en-US" w:eastAsia="zh-CN"/>
        </w:rPr>
        <w:t>1.代理机构角色</w:t>
      </w:r>
    </w:p>
    <w:p w14:paraId="77FA2504">
      <w:pPr>
        <w:pStyle w:val="4"/>
        <w:bidi w:val="0"/>
        <w:rPr>
          <w:rFonts w:hint="eastAsia" w:ascii="宋体" w:hAnsi="宋体" w:eastAsia="宋体" w:cs="宋体"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sz w:val="32"/>
          <w:szCs w:val="24"/>
          <w:lang w:val="en-US" w:eastAsia="zh-CN"/>
        </w:rPr>
        <w:t>1.1登录</w:t>
      </w:r>
    </w:p>
    <w:p w14:paraId="65307F1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代理⼈打开权益系统，点击【登录】，进⾏系统登录。登录⽅式可以选择账号密码登录也可以选择CA登录。</w:t>
      </w:r>
    </w:p>
    <w:p w14:paraId="7A491DE2">
      <w:pPr>
        <w:numPr>
          <w:ilvl w:val="0"/>
          <w:numId w:val="0"/>
        </w:numPr>
      </w:pPr>
      <w:r>
        <w:drawing>
          <wp:inline distT="0" distB="0" distL="114300" distR="114300">
            <wp:extent cx="5264150" cy="265747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D0CA4">
      <w:pPr>
        <w:pStyle w:val="4"/>
        <w:bidi w:val="0"/>
        <w:rPr>
          <w:rFonts w:hint="default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1.2项目进场</w:t>
      </w:r>
    </w:p>
    <w:p w14:paraId="7EF1705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登录成功后进入到权益系统界面，点击“项目中心”下的【项目进场】，进行项目进场操作。</w:t>
      </w:r>
    </w:p>
    <w:p w14:paraId="6D0BB7F4">
      <w:pPr>
        <w:numPr>
          <w:ilvl w:val="0"/>
          <w:numId w:val="0"/>
        </w:numPr>
      </w:pPr>
      <w:r>
        <w:drawing>
          <wp:inline distT="0" distB="0" distL="114300" distR="114300">
            <wp:extent cx="5269865" cy="2647315"/>
            <wp:effectExtent l="0" t="0" r="317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C504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选择需要进场的项目科目和类型，选择【拍卖、挂牌等方式】，填写所需的基本项目信息</w:t>
      </w: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，填写完成后 点击【提交】，即可完成项目进场的操作。</w:t>
      </w:r>
    </w:p>
    <w:p w14:paraId="429798F5">
      <w:pPr>
        <w:numPr>
          <w:ilvl w:val="0"/>
          <w:numId w:val="0"/>
        </w:numPr>
      </w:pPr>
      <w:r>
        <w:drawing>
          <wp:inline distT="0" distB="0" distL="114300" distR="114300">
            <wp:extent cx="5264150" cy="2656205"/>
            <wp:effectExtent l="0" t="0" r="889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B82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提交成功后，可在“我发起的项目”中找到已经完成登记</w:t>
      </w: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进场</w:t>
      </w: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的项目。</w:t>
      </w:r>
    </w:p>
    <w:p w14:paraId="448C05F8">
      <w:pPr>
        <w:numPr>
          <w:ilvl w:val="0"/>
          <w:numId w:val="0"/>
        </w:numPr>
      </w:pPr>
      <w:r>
        <w:drawing>
          <wp:inline distT="0" distB="0" distL="114300" distR="114300">
            <wp:extent cx="5264150" cy="2653030"/>
            <wp:effectExtent l="0" t="0" r="88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968F">
      <w:pPr>
        <w:pStyle w:val="4"/>
        <w:bidi w:val="0"/>
        <w:rPr>
          <w:rFonts w:hint="eastAsia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1.3标的物管理</w:t>
      </w:r>
    </w:p>
    <w:p w14:paraId="64F5029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点击【进入项目流程】，进行“标的物管理”的操作。</w:t>
      </w:r>
    </w:p>
    <w:p w14:paraId="3EF3F065">
      <w:pPr>
        <w:numPr>
          <w:ilvl w:val="0"/>
          <w:numId w:val="0"/>
        </w:numPr>
      </w:pPr>
      <w:r>
        <w:drawing>
          <wp:inline distT="0" distB="0" distL="114300" distR="114300">
            <wp:extent cx="5260975" cy="2664460"/>
            <wp:effectExtent l="0" t="0" r="1206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E9A2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点击【标的物管理】节点按钮，点击【新增标的物】</w:t>
      </w: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，进入到标的物信息管理页面，有“标的物信息”、“标物图片”以及“标的物地点”三部分的信息需要进行维护。</w:t>
      </w:r>
    </w:p>
    <w:p w14:paraId="64FC3DBF">
      <w:pPr>
        <w:numPr>
          <w:ilvl w:val="0"/>
          <w:numId w:val="0"/>
        </w:numPr>
      </w:pPr>
      <w:r>
        <w:drawing>
          <wp:inline distT="0" distB="0" distL="114300" distR="114300">
            <wp:extent cx="5264150" cy="2653030"/>
            <wp:effectExtent l="0" t="0" r="889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078C">
      <w:pPr>
        <w:numPr>
          <w:ilvl w:val="0"/>
          <w:numId w:val="0"/>
        </w:numPr>
      </w:pPr>
      <w:r>
        <w:drawing>
          <wp:inline distT="0" distB="0" distL="114300" distR="114300">
            <wp:extent cx="5260975" cy="2657475"/>
            <wp:effectExtent l="0" t="0" r="1206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72A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9BFA02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依次将三部分信息维护完成后，需要将标的物信息提交给审批人员进行审批，点击【提交】，确认提交，提示提交成功后，由审批人员进行标的物信息的审批。</w:t>
      </w: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可在【办理记录】中查看审批人员和审批进度。</w:t>
      </w:r>
    </w:p>
    <w:p w14:paraId="37A46966">
      <w:pPr>
        <w:numPr>
          <w:ilvl w:val="0"/>
          <w:numId w:val="0"/>
        </w:numPr>
      </w:pPr>
      <w:r>
        <w:drawing>
          <wp:inline distT="0" distB="0" distL="114300" distR="114300">
            <wp:extent cx="5269865" cy="2671445"/>
            <wp:effectExtent l="0" t="0" r="317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3A9AB">
      <w:pPr>
        <w:numPr>
          <w:ilvl w:val="0"/>
          <w:numId w:val="0"/>
        </w:numPr>
      </w:pPr>
      <w:r>
        <w:drawing>
          <wp:inline distT="0" distB="0" distL="114300" distR="114300">
            <wp:extent cx="5264150" cy="2661920"/>
            <wp:effectExtent l="0" t="0" r="8890" b="50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AFFB3">
      <w:pPr>
        <w:numPr>
          <w:ilvl w:val="0"/>
          <w:numId w:val="0"/>
        </w:numPr>
      </w:pPr>
      <w:r>
        <w:drawing>
          <wp:inline distT="0" distB="0" distL="114300" distR="114300">
            <wp:extent cx="5264150" cy="2661920"/>
            <wp:effectExtent l="0" t="0" r="8890" b="50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9340E">
      <w:pPr>
        <w:pStyle w:val="4"/>
        <w:bidi w:val="0"/>
        <w:rPr>
          <w:rFonts w:hint="eastAsia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1.4场地预约</w:t>
      </w:r>
    </w:p>
    <w:p w14:paraId="6B34D2B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标的物信息审批通过后，进行场地预约流程。点击【场地预约】流程节点，点击【场地预约】；</w:t>
      </w:r>
    </w:p>
    <w:p w14:paraId="069CABB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72405" cy="2660015"/>
            <wp:effectExtent l="0" t="0" r="635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125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选择“场地名称”、“标室类型”以及“预约日期”；</w:t>
      </w:r>
    </w:p>
    <w:p w14:paraId="61F3E9EB">
      <w:pPr>
        <w:numPr>
          <w:ilvl w:val="0"/>
          <w:numId w:val="0"/>
        </w:numPr>
      </w:pPr>
      <w:r>
        <w:drawing>
          <wp:inline distT="0" distB="0" distL="114300" distR="114300">
            <wp:extent cx="5272405" cy="2667635"/>
            <wp:effectExtent l="0" t="0" r="635" b="146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F416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选择竞价室后，可拖动鼠标对使用时间进行选择，选择的使用时间需在当前时间之后，选择使用标段，点击【确定】，点击【提交】提示提交成功后，即可完成场地预约信息录入。</w:t>
      </w:r>
    </w:p>
    <w:p w14:paraId="55A970A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02F5A4C">
      <w:pPr>
        <w:numPr>
          <w:ilvl w:val="0"/>
          <w:numId w:val="0"/>
        </w:numPr>
      </w:pPr>
      <w:r>
        <w:drawing>
          <wp:inline distT="0" distB="0" distL="114300" distR="114300">
            <wp:extent cx="5272405" cy="2661920"/>
            <wp:effectExtent l="0" t="0" r="635" b="508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71EB">
      <w:pPr>
        <w:numPr>
          <w:ilvl w:val="0"/>
          <w:numId w:val="0"/>
        </w:numPr>
      </w:pPr>
      <w:r>
        <w:drawing>
          <wp:inline distT="0" distB="0" distL="114300" distR="114300">
            <wp:extent cx="5269865" cy="2657475"/>
            <wp:effectExtent l="0" t="0" r="3175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4554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场地预约</w:t>
      </w: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信息</w:t>
      </w: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录入</w:t>
      </w: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完成后，需要提交给审批人员进行审批，点击【提交】，确认提交，提示提交成功后，由审批人员进行</w:t>
      </w: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场地预约</w:t>
      </w: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信息的审批。</w:t>
      </w: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可在【办理记录】中查看审批人员和审批进度。</w:t>
      </w:r>
    </w:p>
    <w:p w14:paraId="1F152EE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0975" cy="2654300"/>
            <wp:effectExtent l="0" t="0" r="12065" b="1270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FB72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9865" cy="2682875"/>
            <wp:effectExtent l="0" t="0" r="3175" b="1460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9BE0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3515" cy="2647315"/>
            <wp:effectExtent l="0" t="0" r="9525" b="444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1C85">
      <w:pPr>
        <w:pStyle w:val="4"/>
        <w:bidi w:val="0"/>
        <w:rPr>
          <w:rFonts w:hint="default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1.5出（转）让公告/更正公告</w:t>
      </w:r>
    </w:p>
    <w:p w14:paraId="7952EF6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场地预约审批通过后，进行“出（转）让公告”发布。点击【出（转）让公告】流程节点，填写公告内容，可进行预览和下载，填写完成后，点击【提交】，将出（转）让公告提交给审批人员进行审批。</w:t>
      </w:r>
    </w:p>
    <w:p w14:paraId="3E1B54E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0975" cy="2664460"/>
            <wp:effectExtent l="0" t="0" r="12065" b="254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9F7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2405" cy="2663190"/>
            <wp:effectExtent l="0" t="0" r="635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AEFD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审批通过后，出（转）让公告会发布在交易门户网站上，竞买人可在交易门户网站上获取公告内容，进行项目登记报名。</w:t>
      </w:r>
    </w:p>
    <w:p w14:paraId="52675E5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如需对出（转）让公告内容进行更正，可进行更正公告的操作。在【更正公告】流程节点，填写需要更改的信息后，提交给审批人员进行审批，审批通过后，更正公告会发布在交易门户网站上，竞买人可在交易门户网站上获取更正公告内容，进行项目登记报名。</w:t>
      </w:r>
    </w:p>
    <w:p w14:paraId="5DE9E7B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9230" cy="2650490"/>
            <wp:effectExtent l="0" t="0" r="3810" b="12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D96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60015"/>
            <wp:effectExtent l="0" t="0" r="635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622B">
      <w:pPr>
        <w:pStyle w:val="4"/>
        <w:bidi w:val="0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1.6竞价</w:t>
      </w:r>
    </w:p>
    <w:p w14:paraId="4C4C128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竞买人完成报名登记后，点击【进入竞价大厅】，准备开始竞价。在竞价大厅里可以查看标的物的相关信息以及竞价规则，竞价开始后，可以查看当前在线人数，通过【消息通知】模块进行消息发布，以及查看实时报价内容。</w:t>
      </w:r>
    </w:p>
    <w:p w14:paraId="6594F56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2405" cy="2643505"/>
            <wp:effectExtent l="0" t="0" r="635" b="825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E970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 w14:paraId="5B8306F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</w:p>
    <w:p w14:paraId="0CE388D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竞价时间结束，系统会弹出“成交”/“流拍”提示弹窗。</w:t>
      </w:r>
    </w:p>
    <w:p w14:paraId="01BD2EA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61920"/>
            <wp:effectExtent l="0" t="0" r="8890" b="508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7F67B">
      <w:pPr>
        <w:pStyle w:val="4"/>
        <w:bidi w:val="0"/>
        <w:rPr>
          <w:rFonts w:hint="default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1.7竞价结果</w:t>
      </w:r>
    </w:p>
    <w:p w14:paraId="7967EB7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竞价结束后，可在此确认竞价结果。</w:t>
      </w:r>
    </w:p>
    <w:p w14:paraId="400C30B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0975" cy="2649220"/>
            <wp:effectExtent l="0" t="0" r="12065" b="254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96B9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668905"/>
            <wp:effectExtent l="0" t="0" r="3175" b="1333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6F11">
      <w:pPr>
        <w:pStyle w:val="4"/>
        <w:bidi w:val="0"/>
        <w:rPr>
          <w:rFonts w:hint="eastAsia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1.8结果公示</w:t>
      </w:r>
    </w:p>
    <w:p w14:paraId="1D98F30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点击【结果公示】流程节点，进行结果公示发布。填写公告内容，可进行预览和下载，填写完成后，点击【提交】，将结果公示公告提交给审批人员进行审批。审批通过后，结果公示会自动发布在交易门户网站上，以便竞买人及时获取信息。</w:t>
      </w:r>
    </w:p>
    <w:p w14:paraId="1B32565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9865" cy="2668905"/>
            <wp:effectExtent l="0" t="0" r="3175" b="1333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4B3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61920"/>
            <wp:effectExtent l="0" t="0" r="8890" b="508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662A9">
      <w:pPr>
        <w:pStyle w:val="4"/>
        <w:bidi w:val="0"/>
        <w:rPr>
          <w:rFonts w:hint="eastAsia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1.9交易见证书</w:t>
      </w:r>
    </w:p>
    <w:p w14:paraId="1319CF1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点击【交易见证书】流程节点，点击【生成交易见证书】，可进行交易见证书生成和预览。</w:t>
      </w:r>
    </w:p>
    <w:p w14:paraId="4351AEB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5269865" cy="2656205"/>
            <wp:effectExtent l="0" t="0" r="3175" b="10795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BA7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5273040" cy="2704465"/>
            <wp:effectExtent l="0" t="0" r="0" b="8255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60A7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生成成功后，点击【发送买受人】，可将交易见证书发送给买受人。</w:t>
      </w:r>
    </w:p>
    <w:p w14:paraId="705B9E2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5263515" cy="2653030"/>
            <wp:effectExtent l="0" t="0" r="9525" b="1397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9817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如若还未获得到合同，此时可以选择点击【结束项目】结束整个项目流程，后续再在合同环节进行合同上传，如若已获得合同，可选择继续下一流程。</w:t>
      </w:r>
    </w:p>
    <w:p w14:paraId="43A4EBF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72405" cy="2668905"/>
            <wp:effectExtent l="0" t="0" r="635" b="13335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BCBD">
      <w:pPr>
        <w:pStyle w:val="4"/>
        <w:bidi w:val="0"/>
        <w:rPr>
          <w:rFonts w:hint="default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1.10合同</w:t>
      </w:r>
    </w:p>
    <w:p w14:paraId="353AF75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此流程节点支持合同模板下载以及合同上传功能。点击【结束当前节点】整个项目流程结束。</w:t>
      </w:r>
    </w:p>
    <w:p w14:paraId="3904D8D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0975" cy="2649220"/>
            <wp:effectExtent l="0" t="0" r="12065" b="254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C147">
      <w:pPr>
        <w:pStyle w:val="3"/>
        <w:bidi w:val="0"/>
        <w:rPr>
          <w:rFonts w:hint="eastAsia" w:ascii="宋体" w:hAnsi="宋体" w:eastAsia="宋体" w:cs="宋体"/>
          <w:sz w:val="36"/>
          <w:szCs w:val="28"/>
          <w:lang w:val="en-US" w:eastAsia="zh-CN"/>
        </w:rPr>
      </w:pPr>
      <w:r>
        <w:rPr>
          <w:rFonts w:hint="eastAsia" w:ascii="宋体" w:hAnsi="宋体" w:eastAsia="宋体" w:cs="宋体"/>
          <w:sz w:val="36"/>
          <w:szCs w:val="28"/>
          <w:lang w:val="en-US" w:eastAsia="zh-CN"/>
        </w:rPr>
        <w:t>2.竞买人角色</w:t>
      </w:r>
    </w:p>
    <w:p w14:paraId="65FFE061">
      <w:pPr>
        <w:pStyle w:val="4"/>
        <w:bidi w:val="0"/>
        <w:rPr>
          <w:rFonts w:hint="eastAsia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2.1登录</w:t>
      </w:r>
    </w:p>
    <w:p w14:paraId="21CEC82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竞买人</w:t>
      </w: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打开权益系统，点击【登录】，进⾏系统登录。登录⽅式可以选择账号密码登录也可以选择CA登录。</w:t>
      </w:r>
    </w:p>
    <w:p w14:paraId="19EFD10C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57475"/>
            <wp:effectExtent l="0" t="0" r="889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78AB">
      <w:pPr>
        <w:pStyle w:val="4"/>
        <w:bidi w:val="0"/>
        <w:rPr>
          <w:rFonts w:hint="eastAsia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2.2项目登记</w:t>
      </w:r>
    </w:p>
    <w:p w14:paraId="4F84C55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登录成功后进入到权益系统界面，点击“项目中心”下的【项目</w:t>
      </w: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登记</w:t>
      </w: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】，进行项目</w:t>
      </w: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登记报名</w:t>
      </w: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操作。</w:t>
      </w: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提示【保存成功】即报名成功。</w:t>
      </w:r>
    </w:p>
    <w:p w14:paraId="4C51A32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9230" cy="2653030"/>
            <wp:effectExtent l="0" t="0" r="3810" b="1397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F2F3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0975" cy="2668905"/>
            <wp:effectExtent l="0" t="0" r="12065" b="1333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D75F1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2.3竞价</w:t>
      </w:r>
    </w:p>
    <w:p w14:paraId="39767B4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在“我发起的项目”下找到需要竞买的项目，点击【进入竞价大厅】开始竞拍。在竞价大厅里可以查看标的物的相关信息以及竞价规则，竞价开始后，可以查看当前在线人数，可以通过【消息通知】模块获取相关信息，以及查看实时报价内容。</w:t>
      </w:r>
    </w:p>
    <w:p w14:paraId="04BAF4F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 w14:paraId="31A4698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4150" cy="2660015"/>
            <wp:effectExtent l="0" t="0" r="8890" b="698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7B6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2405" cy="2675890"/>
            <wp:effectExtent l="0" t="0" r="635" b="635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C7D2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点击【选择加价倍数】，点击【出价】，可依据已设置的增价幅度进行快速报价。</w:t>
      </w:r>
    </w:p>
    <w:p w14:paraId="62B338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668905"/>
            <wp:effectExtent l="0" t="0" r="12065" b="1333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7331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竞价时间结束，系统会弹出“成交”/“流拍”提示弹窗。</w:t>
      </w:r>
    </w:p>
    <w:p w14:paraId="4F51D9A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0975" cy="2674620"/>
            <wp:effectExtent l="0" t="0" r="12065" b="762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C1C1">
      <w:pPr>
        <w:pStyle w:val="4"/>
        <w:bidi w:val="0"/>
        <w:rPr>
          <w:rFonts w:hint="eastAsia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2.4交易见证书</w:t>
      </w:r>
    </w:p>
    <w:p w14:paraId="21F6C9E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如竞买成功，可在【业务管理中心】-【成交通知书】下查看交易见证书。</w:t>
      </w:r>
    </w:p>
    <w:p w14:paraId="1E48993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661920"/>
            <wp:effectExtent l="0" t="0" r="3175" b="5080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E1CB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97480"/>
            <wp:effectExtent l="0" t="0" r="635" b="0"/>
            <wp:docPr id="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49E3B">
      <w:pPr>
        <w:pStyle w:val="3"/>
        <w:bidi w:val="0"/>
        <w:rPr>
          <w:rFonts w:hint="default" w:ascii="宋体" w:hAnsi="宋体" w:eastAsia="宋体" w:cs="宋体"/>
          <w:sz w:val="36"/>
          <w:szCs w:val="28"/>
          <w:lang w:val="en-US" w:eastAsia="zh-CN"/>
        </w:rPr>
      </w:pPr>
      <w:r>
        <w:rPr>
          <w:rFonts w:hint="eastAsia" w:ascii="宋体" w:hAnsi="宋体" w:eastAsia="宋体" w:cs="宋体"/>
          <w:sz w:val="36"/>
          <w:szCs w:val="28"/>
          <w:lang w:val="en-US" w:eastAsia="zh-CN"/>
        </w:rPr>
        <w:t>3.审批人员</w:t>
      </w:r>
    </w:p>
    <w:p w14:paraId="037F6536">
      <w:pPr>
        <w:pStyle w:val="4"/>
        <w:bidi w:val="0"/>
        <w:rPr>
          <w:rFonts w:hint="eastAsia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3.1登录</w:t>
      </w:r>
    </w:p>
    <w:p w14:paraId="5014A42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审批人员</w:t>
      </w: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打开权益系统，点击【登录】，进⾏系统登录。登录⽅式可以选择账号密码登录也可以选择CA登录。</w:t>
      </w:r>
    </w:p>
    <w:p w14:paraId="3999F57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4150" cy="2657475"/>
            <wp:effectExtent l="0" t="0" r="889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A08D5">
      <w:pPr>
        <w:pStyle w:val="4"/>
        <w:bidi w:val="0"/>
        <w:rPr>
          <w:rFonts w:hint="eastAsia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3.2标的物管理审批</w:t>
      </w:r>
    </w:p>
    <w:p w14:paraId="2FA14F9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494949"/>
          <w:kern w:val="0"/>
          <w:sz w:val="28"/>
          <w:szCs w:val="28"/>
          <w:lang w:val="en-US" w:eastAsia="zh-CN" w:bidi="ar"/>
        </w:rPr>
        <w:t>登录成功后进入到权益系统界面，</w:t>
      </w: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由代理机构提交标的物信息审批后，在“待审批”下找到需要进行审批的项目，点击【进入流程】可以查看标的物信息，点击【审批】进行标的物信息审批，选择“审批结论”，选填“审批意见”，点击【保存】即可审批成功。</w:t>
      </w:r>
    </w:p>
    <w:p w14:paraId="6C6BD83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4150" cy="2682875"/>
            <wp:effectExtent l="0" t="0" r="8890" b="14605"/>
            <wp:docPr id="43" name="图片 43" descr="47dc0c4fa3be131db7475de00128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7dc0c4fa3be131db7475de001280a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C67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3515" cy="2647315"/>
            <wp:effectExtent l="0" t="0" r="9525" b="4445"/>
            <wp:docPr id="44" name="图片 44" descr="395b16cf09750098e5f060e2681a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95b16cf09750098e5f060e2681adb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1A2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3515" cy="2653030"/>
            <wp:effectExtent l="0" t="0" r="9525" b="13970"/>
            <wp:docPr id="45" name="图片 45" descr="76118b4a41d7e4edddbd646f8ddd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76118b4a41d7e4edddbd646f8dddbd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91DE2">
      <w:pPr>
        <w:pStyle w:val="4"/>
        <w:bidi w:val="0"/>
        <w:rPr>
          <w:rFonts w:hint="eastAsia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3.3场地预约审批</w:t>
      </w:r>
    </w:p>
    <w:p w14:paraId="7E5C7B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在“待审批”下找到需要进行审批的项目，点击【进入流程】可以查看场地预约信息，点击【审批】进行审批，选择“审批结论”，选填“审批意见”，点击【保存】即可审批成功。</w:t>
      </w:r>
    </w:p>
    <w:p w14:paraId="44C2A43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2405" cy="2667635"/>
            <wp:effectExtent l="0" t="0" r="635" b="14605"/>
            <wp:docPr id="48" name="图片 48" descr="98b88dbbd50c37d8d640e020f20d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98b88dbbd50c37d8d640e020f20de7c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900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0975" cy="2653030"/>
            <wp:effectExtent l="0" t="0" r="12065" b="13970"/>
            <wp:docPr id="49" name="图片 49" descr="8d1bcaa7538ba81ce32e4418fc3b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8d1bcaa7538ba81ce32e4418fc3b1ba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7FCCC">
      <w:pPr>
        <w:pStyle w:val="4"/>
        <w:bidi w:val="0"/>
        <w:rPr>
          <w:rFonts w:hint="eastAsia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3.4出（转）让公告/更正公告审批及发布</w:t>
      </w:r>
    </w:p>
    <w:p w14:paraId="7CB6512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在“待审批”下找到需要进行审批的项目，点击【进入流程】可以查看出（转）让公告信息，点击【审批】进行审批，选择“审批结论”，选填“审批意见”，点击【保存】即可审批成功。</w:t>
      </w:r>
    </w:p>
    <w:p w14:paraId="071F3E1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2405" cy="2656205"/>
            <wp:effectExtent l="0" t="0" r="635" b="10795"/>
            <wp:docPr id="50" name="图片 50" descr="1863c0dc6513f4909d6c7c55dbf8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863c0dc6513f4909d6c7c55dbf84dc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06C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9865" cy="2677160"/>
            <wp:effectExtent l="0" t="0" r="3175" b="5080"/>
            <wp:docPr id="51" name="图片 51" descr="0fde70839e4404d2667693530255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fde70839e4404d26676935302559b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5B7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审批成功后，需点击【发布】按钮，将出（转）让公告信息发布在交易门户网站上。</w:t>
      </w:r>
    </w:p>
    <w:p w14:paraId="5B6C9FE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2405" cy="2657475"/>
            <wp:effectExtent l="0" t="0" r="635" b="9525"/>
            <wp:docPr id="53" name="图片 53" descr="173f9c706b9c0b157a46b08d10a6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73f9c706b9c0b157a46b08d10a67d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ECD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在“待审批”下找到需要进行审批的项目，点击【进入流程】可以查看更正公告信息，点击【审批】进行审批，选择“审批结论”，选填“审批意见”，点击【保存】即可审批成功。</w:t>
      </w:r>
    </w:p>
    <w:p w14:paraId="2223818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4150" cy="2668905"/>
            <wp:effectExtent l="0" t="0" r="8890" b="13335"/>
            <wp:docPr id="54" name="图片 54" descr="5c6e850d521adedf5efbcd72d4db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5c6e850d521adedf5efbcd72d4dba3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6E6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9865" cy="2671445"/>
            <wp:effectExtent l="0" t="0" r="3175" b="10795"/>
            <wp:docPr id="55" name="图片 55" descr="d1ce63bd67eeb4662950d43fe09c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d1ce63bd67eeb4662950d43fe09c83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EC3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审批成功后，需点击【发布】按钮，将更正公告信息发布在交易门户网站上。</w:t>
      </w:r>
    </w:p>
    <w:p w14:paraId="7BB55C7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0975" cy="2641600"/>
            <wp:effectExtent l="0" t="0" r="12065" b="10160"/>
            <wp:docPr id="56" name="图片 56" descr="bbe6718b522fd7a230a81c2f5786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bbe6718b522fd7a230a81c2f578654e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D18B6">
      <w:pPr>
        <w:pStyle w:val="4"/>
        <w:bidi w:val="0"/>
        <w:rPr>
          <w:rFonts w:hint="eastAsia" w:ascii="宋体" w:hAnsi="宋体" w:eastAsia="宋体" w:cs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4"/>
          <w:lang w:val="en-US" w:eastAsia="zh-CN"/>
        </w:rPr>
        <w:t>3.5结果公示审批</w:t>
      </w:r>
    </w:p>
    <w:p w14:paraId="31D93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t>竞价结束后由代理机构提交结果公示公告审批流程，在“待审批”下找到需要进行审批的项目，点击【进入流程】可以查看结果公示信息，点击【审批】进行审批，选择“审批结论”，选填“审批意见”，点击【保存】即可审批成功。</w:t>
      </w:r>
    </w:p>
    <w:p w14:paraId="4D7F3E01">
      <w:pP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3515" cy="2655570"/>
            <wp:effectExtent l="0" t="0" r="9525" b="11430"/>
            <wp:docPr id="57" name="图片 57" descr="cdd3e425e4cf60ecf754055bd0bc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dd3e425e4cf60ecf754055bd0bce8f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2142">
      <w:pPr>
        <w:rPr>
          <w:rFonts w:hint="default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color w:val="494949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2405" cy="2670175"/>
            <wp:effectExtent l="0" t="0" r="635" b="12065"/>
            <wp:docPr id="58" name="图片 58" descr="710227cfe5ed8d105f98b0432cfcc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710227cfe5ed8d105f98b0432cfccc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kMGJhOWFlZTAzZjFlZGM2OTc3NTI2ZTRiOGE4NzQifQ=="/>
  </w:docVars>
  <w:rsids>
    <w:rsidRoot w:val="68A939BB"/>
    <w:rsid w:val="0AAE262A"/>
    <w:rsid w:val="14D54A3C"/>
    <w:rsid w:val="16FE49B8"/>
    <w:rsid w:val="1B9458DC"/>
    <w:rsid w:val="1D370198"/>
    <w:rsid w:val="1F0B48A0"/>
    <w:rsid w:val="1F782DE8"/>
    <w:rsid w:val="23833986"/>
    <w:rsid w:val="25576D00"/>
    <w:rsid w:val="2B5A334A"/>
    <w:rsid w:val="2EAE23EB"/>
    <w:rsid w:val="301663F8"/>
    <w:rsid w:val="30871C30"/>
    <w:rsid w:val="3153714B"/>
    <w:rsid w:val="340E1B6C"/>
    <w:rsid w:val="34114C71"/>
    <w:rsid w:val="36935C38"/>
    <w:rsid w:val="3AE167C9"/>
    <w:rsid w:val="3C553146"/>
    <w:rsid w:val="415B6734"/>
    <w:rsid w:val="448B0D0B"/>
    <w:rsid w:val="48091583"/>
    <w:rsid w:val="4A5120AF"/>
    <w:rsid w:val="4AE22D66"/>
    <w:rsid w:val="4B820492"/>
    <w:rsid w:val="518578B6"/>
    <w:rsid w:val="53FF0DCE"/>
    <w:rsid w:val="592E11F4"/>
    <w:rsid w:val="5A3966BC"/>
    <w:rsid w:val="5A4B6B1B"/>
    <w:rsid w:val="5DD26CE9"/>
    <w:rsid w:val="60326AC6"/>
    <w:rsid w:val="60AC3447"/>
    <w:rsid w:val="61877BAC"/>
    <w:rsid w:val="67C021CA"/>
    <w:rsid w:val="67CF09F2"/>
    <w:rsid w:val="68A939BB"/>
    <w:rsid w:val="6E5F098F"/>
    <w:rsid w:val="735C0003"/>
    <w:rsid w:val="78FB7374"/>
    <w:rsid w:val="7BEB3862"/>
    <w:rsid w:val="7FF0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7" Type="http://schemas.openxmlformats.org/officeDocument/2006/relationships/fontTable" Target="fontTable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2557</Words>
  <Characters>2608</Characters>
  <Lines>0</Lines>
  <Paragraphs>0</Paragraphs>
  <TotalTime>15</TotalTime>
  <ScaleCrop>false</ScaleCrop>
  <LinksUpToDate>false</LinksUpToDate>
  <CharactersWithSpaces>2610</CharactersWithSpaces>
  <Application>WPS Office_12.1.0.17145_F1E327BC-269C-435d-A152-05C5408002CA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2024-06-04T06:59:00Z</dcterms:created>
  <dc:creator>可爱如猪</dc:creator>
  <cp:lastModifiedBy>小美</cp:lastModifiedBy>
  <dcterms:modified xsi:type="dcterms:W3CDTF">2024-10-09T02:49:09Z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2052-12.1.0.17145</vt:lpwstr>
  </property>
  <property fmtid="{D5CDD505-2E9C-101B-9397-08002B2CF9AE}" pid="3" name="ICV">
    <vt:lpwstr>2CFF701607804F9CB2590709C3143FB1_11</vt:lpwstr>
  </property>
</Properties>
</file>